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ED3B77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ثاني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3E4396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</w:t>
      </w:r>
      <w:r w:rsidR="003E4396">
        <w:rPr>
          <w:sz w:val="28"/>
          <w:szCs w:val="28"/>
          <w:lang w:bidi="ar-DZ"/>
        </w:rPr>
        <w:t xml:space="preserve">                               </w:t>
      </w:r>
      <w:r>
        <w:rPr>
          <w:sz w:val="28"/>
          <w:szCs w:val="28"/>
          <w:lang w:bidi="ar-DZ"/>
        </w:rPr>
        <w:t xml:space="preserve">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3E4396">
        <w:rPr>
          <w:rFonts w:hint="cs"/>
          <w:b/>
          <w:bCs/>
          <w:sz w:val="28"/>
          <w:szCs w:val="28"/>
          <w:rtl/>
        </w:rPr>
        <w:t>08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EB14E5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3E4396">
        <w:rPr>
          <w:rFonts w:hint="cs"/>
          <w:sz w:val="28"/>
          <w:szCs w:val="28"/>
          <w:rtl/>
          <w:lang w:bidi="ar-DZ"/>
        </w:rPr>
        <w:t xml:space="preserve"> ضعف عدد أصغر من 10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="003E4396">
        <w:rPr>
          <w:rFonts w:hint="cs"/>
          <w:sz w:val="28"/>
          <w:szCs w:val="28"/>
          <w:rtl/>
          <w:lang w:bidi="ar-DZ"/>
        </w:rPr>
        <w:t xml:space="preserve">                       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CC6B60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proofErr w:type="gramStart"/>
      <w:r w:rsidRPr="00A45250">
        <w:rPr>
          <w:b/>
          <w:bCs/>
          <w:sz w:val="28"/>
          <w:szCs w:val="28"/>
          <w:rtl/>
        </w:rPr>
        <w:t>الكفاءة</w:t>
      </w:r>
      <w:proofErr w:type="gramEnd"/>
      <w:r w:rsidRPr="00A45250">
        <w:rPr>
          <w:b/>
          <w:bCs/>
          <w:sz w:val="28"/>
          <w:szCs w:val="28"/>
          <w:rtl/>
        </w:rPr>
        <w:t xml:space="preserve">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3E4396">
        <w:rPr>
          <w:rFonts w:hint="cs"/>
          <w:sz w:val="28"/>
          <w:szCs w:val="28"/>
          <w:rtl/>
        </w:rPr>
        <w:t xml:space="preserve">اكتشاف العدد الزوجي ومعرفة نصف عدد أصغر من </w:t>
      </w:r>
      <w:r w:rsidR="00EB14E5">
        <w:rPr>
          <w:rFonts w:hint="cs"/>
          <w:sz w:val="28"/>
          <w:szCs w:val="28"/>
          <w:rtl/>
        </w:rPr>
        <w:t>20</w:t>
      </w:r>
      <w:r w:rsidRPr="00A45250">
        <w:rPr>
          <w:b/>
          <w:bCs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4C8B" w:rsidRDefault="008D46DD" w:rsidP="008C24BF">
            <w:pPr>
              <w:bidi/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يكتب العد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</w:t>
            </w:r>
            <w:r w:rsidR="00EB14E5">
              <w:rPr>
                <w:rFonts w:hint="cs"/>
                <w:sz w:val="28"/>
                <w:szCs w:val="28"/>
                <w:rtl/>
              </w:rPr>
              <w:t>مغطى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A45250" w:rsidRPr="00A45250" w:rsidRDefault="009F4C8B" w:rsidP="008C24BF">
            <w:pPr>
              <w:bidi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يحسب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CF70A4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تكتب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عددا</w:t>
            </w:r>
            <w:proofErr w:type="gramEnd"/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أصغر من 30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يسمي المتعلم العدد المغطى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جميع</w:t>
            </w:r>
            <w:r w:rsidR="00EB14E5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ته </w:t>
            </w:r>
            <w:r w:rsidRPr="00A45250">
              <w:rPr>
                <w:sz w:val="28"/>
                <w:szCs w:val="28"/>
                <w:rtl/>
                <w:lang w:bidi="ar-DZ"/>
              </w:rPr>
              <w:t>على الألواح.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CF70A4">
        <w:trPr>
          <w:cantSplit/>
          <w:trHeight w:val="1713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1C" w:rsidRDefault="00A45250" w:rsidP="00CF70A4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تمرين:</w:t>
            </w:r>
            <w:r w:rsidR="003651C4">
              <w:rPr>
                <w:sz w:val="28"/>
                <w:szCs w:val="28"/>
                <w:lang w:bidi="ar-DZ"/>
              </w:rPr>
              <w:t xml:space="preserve"> </w:t>
            </w:r>
            <w:r w:rsidR="003651C4">
              <w:rPr>
                <w:rFonts w:hint="cs"/>
                <w:sz w:val="28"/>
                <w:szCs w:val="28"/>
                <w:rtl/>
                <w:lang w:bidi="ar-DZ"/>
              </w:rPr>
              <w:t xml:space="preserve"> احسب ثم اكتب الناتج على لوحتك.</w:t>
            </w:r>
          </w:p>
          <w:p w:rsidR="004F711C" w:rsidRDefault="00CF70A4" w:rsidP="00CF70A4">
            <w:pPr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....=2+2</w:t>
            </w:r>
          </w:p>
          <w:p w:rsidR="00CF70A4" w:rsidRDefault="00CF70A4" w:rsidP="00CF70A4">
            <w:pPr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....=5+5</w:t>
            </w:r>
          </w:p>
          <w:p w:rsidR="00CF70A4" w:rsidRPr="00CF70A4" w:rsidRDefault="00CF70A4" w:rsidP="00CF70A4">
            <w:pPr>
              <w:spacing w:line="276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....=6+6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CF70A4">
        <w:trPr>
          <w:cantSplit/>
          <w:trHeight w:val="6372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3E4396">
              <w:rPr>
                <w:rFonts w:hint="cs"/>
                <w:sz w:val="28"/>
                <w:szCs w:val="28"/>
                <w:rtl/>
                <w:lang w:bidi="ar-DZ"/>
              </w:rPr>
              <w:t>62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م</w:t>
            </w:r>
            <w:r w:rsidR="003E4396">
              <w:rPr>
                <w:sz w:val="28"/>
                <w:szCs w:val="28"/>
                <w:rtl/>
                <w:lang w:bidi="ar-DZ"/>
              </w:rPr>
              <w:t>طالبة</w:t>
            </w:r>
            <w:proofErr w:type="gramEnd"/>
            <w:r w:rsidR="003E4396">
              <w:rPr>
                <w:sz w:val="28"/>
                <w:szCs w:val="28"/>
                <w:rtl/>
                <w:lang w:bidi="ar-DZ"/>
              </w:rPr>
              <w:t xml:space="preserve"> المتعلمين بملاحظة الوضعية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: 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A45250" w:rsidRDefault="003E4396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لون بطاقة النقاط الملونة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احسب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نقاطها؟</w:t>
            </w:r>
          </w:p>
          <w:p w:rsidR="003E4396" w:rsidRDefault="003E4396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العدد المكتوب على بطاقة الأعداد الملونة؟</w:t>
            </w:r>
          </w:p>
          <w:p w:rsidR="00CF70A4" w:rsidRPr="009738C7" w:rsidRDefault="00CF70A4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لماذا البطاقتان ملونتان بنفس اللون؟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CF70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لون بنفس اللون </w:t>
            </w:r>
            <w:proofErr w:type="gramStart"/>
            <w:r w:rsidR="00CF70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بطاقة  النقاط</w:t>
            </w:r>
            <w:proofErr w:type="gramEnd"/>
            <w:r w:rsidR="00CF70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والعدد المناسب كما في المثال.</w:t>
            </w:r>
          </w:p>
          <w:p w:rsidR="00A45250" w:rsidRDefault="00841632" w:rsidP="00CF70A4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proofErr w:type="gramStart"/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بعد</w:t>
            </w:r>
            <w:proofErr w:type="gramEnd"/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التأكد من فهم المتعلمين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تقرا المعلمة</w:t>
            </w:r>
            <w:r w:rsidR="00CF70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</w:t>
            </w:r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ثم تطالبهم بالشروع في الإنجاز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 المتابعة و التوجيه.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C6B60" w:rsidRPr="00CC6B60" w:rsidRDefault="00CC6B60" w:rsidP="00CF70A4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CC6B60" w:rsidRPr="00CC6B60" w:rsidRDefault="00CC6B60" w:rsidP="00CF70A4">
            <w:pPr>
              <w:bidi/>
              <w:spacing w:line="276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العرض </w:t>
            </w:r>
            <w:proofErr w:type="gramStart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عرض عينة من أعمال المتعلمين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السبورة.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انجاز النشاط ص</w:t>
            </w:r>
            <w:r w:rsidR="00CF70A4">
              <w:rPr>
                <w:rFonts w:hint="cs"/>
                <w:sz w:val="28"/>
                <w:szCs w:val="28"/>
                <w:rtl/>
                <w:lang w:bidi="ar-DZ"/>
              </w:rPr>
              <w:t>62</w:t>
            </w:r>
          </w:p>
          <w:p w:rsidR="00A45250" w:rsidRPr="00CC6B6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CF70A4">
              <w:rPr>
                <w:rFonts w:hint="cs"/>
                <w:sz w:val="28"/>
                <w:szCs w:val="28"/>
                <w:rtl/>
                <w:lang w:bidi="ar-DZ"/>
              </w:rPr>
              <w:t>62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C24BF">
        <w:trPr>
          <w:cantSplit/>
          <w:trHeight w:val="216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Default="00A45250" w:rsidP="00CF70A4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CF70A4">
              <w:rPr>
                <w:rFonts w:hint="cs"/>
                <w:sz w:val="28"/>
                <w:szCs w:val="28"/>
                <w:rtl/>
                <w:lang w:bidi="ar-DZ"/>
              </w:rPr>
              <w:t>أجب على اللوحة.</w:t>
            </w:r>
          </w:p>
          <w:p w:rsidR="00CF70A4" w:rsidRDefault="00CF70A4" w:rsidP="00CF70A4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ضعف 2 هو......</w:t>
            </w:r>
          </w:p>
          <w:p w:rsidR="00CF70A4" w:rsidRDefault="00CF70A4" w:rsidP="00CF70A4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ضعف 5هو.......</w:t>
            </w:r>
          </w:p>
          <w:p w:rsidR="00CF70A4" w:rsidRPr="00A45250" w:rsidRDefault="00CF70A4" w:rsidP="00CF70A4">
            <w:pPr>
              <w:tabs>
                <w:tab w:val="right" w:pos="8039"/>
              </w:tabs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ضعف8 هو.......</w:t>
            </w:r>
          </w:p>
          <w:p w:rsidR="00A45250" w:rsidRPr="00A45250" w:rsidRDefault="00A45250" w:rsidP="00CF70A4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ED3B77" w:rsidRDefault="00ED3B77" w:rsidP="00ED3B77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ED3B77" w:rsidRDefault="00ED3B77" w:rsidP="00ED3B77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ED3B77" w:rsidRDefault="00ED3B77" w:rsidP="00ED3B77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ED3B77" w:rsidRDefault="00ED3B77" w:rsidP="00ED3B77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ED3B77" w:rsidRPr="00F01ACE" w:rsidRDefault="00ED3B77" w:rsidP="00ED3B77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ED3B77" w:rsidRPr="00F01ACE" w:rsidRDefault="00ED3B77" w:rsidP="00ED3B77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ED3B77" w:rsidRPr="00F01ACE" w:rsidRDefault="00ED3B77" w:rsidP="00ED3B7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ED3B77" w:rsidRDefault="00ED3B77" w:rsidP="00ED3B7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ED3B77" w:rsidRPr="00F01ACE" w:rsidRDefault="00ED3B77" w:rsidP="00ED3B7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ED3B77" w:rsidRPr="00F01ACE" w:rsidRDefault="00ED3B77" w:rsidP="00ED3B7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ED3B77" w:rsidRDefault="00ED3B77" w:rsidP="00ED3B7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ED3B77" w:rsidRPr="00F01ACE" w:rsidRDefault="00ED3B77" w:rsidP="00ED3B7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D3B77" w:rsidRPr="00F01ACE" w:rsidRDefault="00ED3B77" w:rsidP="00ED3B77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D3B77" w:rsidRPr="00F01ACE" w:rsidRDefault="00ED3B77" w:rsidP="00ED3B77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D3B77" w:rsidRPr="00F01ACE" w:rsidRDefault="00ED3B77" w:rsidP="00ED3B77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D3B77" w:rsidRPr="00F01ACE" w:rsidRDefault="00ED3B77" w:rsidP="00ED3B77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ED3B77" w:rsidRPr="00F01ACE" w:rsidRDefault="00ED3B77" w:rsidP="00ED3B77">
      <w:pPr>
        <w:bidi/>
        <w:spacing w:after="0" w:line="240" w:lineRule="auto"/>
        <w:jc w:val="center"/>
        <w:rPr>
          <w:rtl/>
        </w:rPr>
      </w:pPr>
    </w:p>
    <w:p w:rsidR="00ED3B77" w:rsidRPr="00F01ACE" w:rsidRDefault="00ED3B77" w:rsidP="00ED3B7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D3B77" w:rsidRPr="00F01ACE" w:rsidRDefault="00ED3B77" w:rsidP="00ED3B7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D3B77" w:rsidRPr="00F01ACE" w:rsidRDefault="00ED3B77" w:rsidP="00ED3B77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D3B77" w:rsidRPr="00F01ACE" w:rsidRDefault="00ED3B77" w:rsidP="00ED3B77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D3B77" w:rsidRPr="00F01ACE" w:rsidRDefault="00ED3B77" w:rsidP="00ED3B77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ED3B77" w:rsidRPr="00F01ACE" w:rsidRDefault="00ED3B77" w:rsidP="00ED3B77">
      <w:pPr>
        <w:bidi/>
        <w:rPr>
          <w:rtl/>
        </w:rPr>
      </w:pPr>
    </w:p>
    <w:p w:rsidR="00ED3B77" w:rsidRPr="00F01ACE" w:rsidRDefault="00ED3B77" w:rsidP="00ED3B77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ED3B77" w:rsidRDefault="00ED3B77" w:rsidP="00ED3B7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ED3B77" w:rsidRDefault="00ED3B77" w:rsidP="00ED3B7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ED3B77" w:rsidRPr="00F01ACE" w:rsidRDefault="00ED3B77" w:rsidP="00ED3B77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ED3B77" w:rsidRPr="00F01ACE" w:rsidRDefault="00ED3B77" w:rsidP="00ED3B77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ED3B77" w:rsidRPr="00F01ACE" w:rsidRDefault="00ED3B77" w:rsidP="00ED3B77">
      <w:pPr>
        <w:bidi/>
        <w:rPr>
          <w:rtl/>
        </w:rPr>
      </w:pPr>
    </w:p>
    <w:p w:rsidR="00ED3B77" w:rsidRPr="00F01ACE" w:rsidRDefault="00ED3B77" w:rsidP="00ED3B77">
      <w:pPr>
        <w:bidi/>
        <w:spacing w:line="360" w:lineRule="auto"/>
        <w:rPr>
          <w:b/>
          <w:bCs/>
          <w:sz w:val="28"/>
          <w:szCs w:val="28"/>
        </w:rPr>
      </w:pPr>
    </w:p>
    <w:p w:rsidR="00ED3B77" w:rsidRPr="00F01ACE" w:rsidRDefault="00ED3B77" w:rsidP="00ED3B77">
      <w:pPr>
        <w:bidi/>
        <w:rPr>
          <w:rtl/>
        </w:rPr>
      </w:pPr>
    </w:p>
    <w:p w:rsidR="00ED3B77" w:rsidRPr="00ED3B77" w:rsidRDefault="00ED3B77" w:rsidP="00ED3B77">
      <w:pPr>
        <w:bidi/>
        <w:spacing w:after="0" w:line="240" w:lineRule="auto"/>
      </w:pPr>
      <w:bookmarkStart w:id="0" w:name="_GoBack"/>
      <w:bookmarkEnd w:id="0"/>
    </w:p>
    <w:sectPr w:rsidR="00ED3B77" w:rsidRPr="00ED3B77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D3878"/>
    <w:rsid w:val="00147204"/>
    <w:rsid w:val="002256A6"/>
    <w:rsid w:val="00257D46"/>
    <w:rsid w:val="00260CB3"/>
    <w:rsid w:val="003651C4"/>
    <w:rsid w:val="003E4396"/>
    <w:rsid w:val="004D2C05"/>
    <w:rsid w:val="004F711C"/>
    <w:rsid w:val="00517538"/>
    <w:rsid w:val="00523D79"/>
    <w:rsid w:val="005B030D"/>
    <w:rsid w:val="005B7AFE"/>
    <w:rsid w:val="006601EE"/>
    <w:rsid w:val="006C4F0F"/>
    <w:rsid w:val="006F6047"/>
    <w:rsid w:val="006F64AA"/>
    <w:rsid w:val="0070407D"/>
    <w:rsid w:val="007809D8"/>
    <w:rsid w:val="007F1EDC"/>
    <w:rsid w:val="007F49D1"/>
    <w:rsid w:val="008229CB"/>
    <w:rsid w:val="00827448"/>
    <w:rsid w:val="00841632"/>
    <w:rsid w:val="008C24BF"/>
    <w:rsid w:val="008D46DD"/>
    <w:rsid w:val="009263E7"/>
    <w:rsid w:val="00933506"/>
    <w:rsid w:val="009738C7"/>
    <w:rsid w:val="009927A5"/>
    <w:rsid w:val="009F4C8B"/>
    <w:rsid w:val="00A45250"/>
    <w:rsid w:val="00AC073F"/>
    <w:rsid w:val="00CC6B60"/>
    <w:rsid w:val="00CF70A4"/>
    <w:rsid w:val="00D27636"/>
    <w:rsid w:val="00D75CE3"/>
    <w:rsid w:val="00D86CE4"/>
    <w:rsid w:val="00DB0A2C"/>
    <w:rsid w:val="00DE5AE8"/>
    <w:rsid w:val="00E3500D"/>
    <w:rsid w:val="00EB14E5"/>
    <w:rsid w:val="00ED3B77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D3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17</cp:revision>
  <cp:lastPrinted>2019-10-19T18:19:00Z</cp:lastPrinted>
  <dcterms:created xsi:type="dcterms:W3CDTF">2019-10-17T17:38:00Z</dcterms:created>
  <dcterms:modified xsi:type="dcterms:W3CDTF">2019-12-11T23:12:00Z</dcterms:modified>
</cp:coreProperties>
</file>